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47" w:rsidRPr="00344147" w:rsidRDefault="00344147" w:rsidP="00BC17AB">
      <w:pPr>
        <w:spacing w:after="120"/>
        <w:jc w:val="center"/>
        <w:rPr>
          <w:rFonts w:ascii="Trebuchet MS" w:hAnsi="Trebuchet MS"/>
          <w:b/>
          <w:bCs/>
          <w:shadow/>
          <w:sz w:val="26"/>
          <w:szCs w:val="26"/>
        </w:rPr>
      </w:pPr>
      <w:bookmarkStart w:id="0" w:name="_GoBack"/>
      <w:bookmarkEnd w:id="0"/>
      <w:r w:rsidRPr="00344147">
        <w:rPr>
          <w:rFonts w:ascii="Trebuchet MS" w:hAnsi="Trebuchet MS"/>
          <w:b/>
          <w:bCs/>
          <w:shadow/>
          <w:sz w:val="26"/>
          <w:szCs w:val="26"/>
        </w:rPr>
        <w:t xml:space="preserve">QUALE MINISTERIALITÀ PER UNA CHIESA </w:t>
      </w:r>
    </w:p>
    <w:p w:rsidR="00717BC7" w:rsidRPr="00344147" w:rsidRDefault="00344147" w:rsidP="00BC17AB">
      <w:pPr>
        <w:spacing w:after="120"/>
        <w:jc w:val="center"/>
        <w:rPr>
          <w:rFonts w:ascii="Trebuchet MS" w:hAnsi="Trebuchet MS"/>
          <w:b/>
          <w:bCs/>
          <w:shadow/>
          <w:sz w:val="26"/>
          <w:szCs w:val="26"/>
        </w:rPr>
      </w:pPr>
      <w:r w:rsidRPr="00344147">
        <w:rPr>
          <w:rFonts w:ascii="Trebuchet MS" w:hAnsi="Trebuchet MS"/>
          <w:b/>
          <w:bCs/>
          <w:shadow/>
          <w:sz w:val="26"/>
          <w:szCs w:val="26"/>
        </w:rPr>
        <w:t xml:space="preserve">CHE DÀ IL PRIMO POSTO ALL’ANNUNCIO DEL VANGELO? </w:t>
      </w:r>
      <w:r w:rsidRPr="00344147">
        <w:rPr>
          <w:rFonts w:ascii="Trebuchet MS" w:hAnsi="Trebuchet MS"/>
          <w:b/>
          <w:bCs/>
          <w:shadow/>
          <w:sz w:val="26"/>
          <w:szCs w:val="26"/>
        </w:rPr>
        <w:br/>
      </w:r>
    </w:p>
    <w:p w:rsidR="0087215F" w:rsidRPr="006D3E8D" w:rsidRDefault="0087215F" w:rsidP="0087215F">
      <w:pPr>
        <w:rPr>
          <w:rFonts w:ascii="Trebuchet MS" w:hAnsi="Trebuchet MS"/>
          <w:snapToGrid w:val="0"/>
          <w:sz w:val="22"/>
          <w:szCs w:val="22"/>
        </w:rPr>
      </w:pPr>
    </w:p>
    <w:p w:rsidR="0087215F" w:rsidRPr="006D3E8D" w:rsidRDefault="002C2748" w:rsidP="00E842FF">
      <w:pPr>
        <w:numPr>
          <w:ilvl w:val="0"/>
          <w:numId w:val="1"/>
        </w:numPr>
        <w:spacing w:after="80" w:line="360" w:lineRule="auto"/>
        <w:ind w:left="1060" w:hanging="703"/>
        <w:rPr>
          <w:rFonts w:ascii="Trebuchet MS" w:hAnsi="Trebuchet MS"/>
          <w:b/>
          <w:bCs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>un riflessione al centro d</w:t>
      </w:r>
      <w:r w:rsidR="00344147"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 xml:space="preserve">ella </w:t>
      </w:r>
      <w:r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 xml:space="preserve">attuale </w:t>
      </w:r>
      <w:r w:rsidR="0087215F"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>transizione</w:t>
      </w:r>
      <w:r w:rsidR="00344147"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 xml:space="preserve"> ecclesiale </w:t>
      </w:r>
    </w:p>
    <w:p w:rsidR="001A3710" w:rsidRPr="006D3E8D" w:rsidRDefault="001A3710" w:rsidP="001A3710">
      <w:pPr>
        <w:spacing w:after="100"/>
        <w:ind w:left="126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snapToGrid w:val="0"/>
          <w:sz w:val="22"/>
          <w:szCs w:val="22"/>
        </w:rPr>
        <w:tab/>
      </w:r>
      <w:r w:rsidRPr="006D3E8D">
        <w:rPr>
          <w:rFonts w:ascii="Trebuchet MS" w:hAnsi="Trebuchet MS"/>
          <w:b/>
          <w:snapToGrid w:val="0"/>
          <w:sz w:val="22"/>
          <w:szCs w:val="22"/>
        </w:rPr>
        <w:t>in transizione: superare il modello di parrocchia tridentina</w:t>
      </w:r>
      <w:r w:rsidR="00E842FF" w:rsidRPr="006D3E8D">
        <w:rPr>
          <w:rFonts w:ascii="Trebuchet MS" w:hAnsi="Trebuchet MS"/>
          <w:b/>
          <w:snapToGrid w:val="0"/>
          <w:sz w:val="22"/>
          <w:szCs w:val="22"/>
        </w:rPr>
        <w:t xml:space="preserve">: </w:t>
      </w:r>
      <w:r w:rsidR="00E842FF" w:rsidRPr="006D3E8D">
        <w:rPr>
          <w:rFonts w:ascii="Trebuchet MS" w:hAnsi="Trebuchet MS"/>
          <w:snapToGrid w:val="0"/>
          <w:sz w:val="22"/>
          <w:szCs w:val="22"/>
        </w:rPr>
        <w:t xml:space="preserve">anche nei ministeri 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 </w:t>
      </w:r>
    </w:p>
    <w:p w:rsidR="001A3710" w:rsidRPr="006D3E8D" w:rsidRDefault="001A3710" w:rsidP="001A3710">
      <w:pPr>
        <w:spacing w:after="100"/>
        <w:ind w:left="126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ab/>
        <w:t>centralità del parroco - principio di autorità delegata (laici destinatari</w:t>
      </w:r>
      <w:r w:rsidR="00E842FF" w:rsidRPr="006D3E8D">
        <w:rPr>
          <w:rFonts w:ascii="Trebuchet MS" w:hAnsi="Trebuchet MS"/>
          <w:snapToGrid w:val="0"/>
          <w:sz w:val="22"/>
          <w:szCs w:val="22"/>
        </w:rPr>
        <w:t>; dottrina; infanzia</w:t>
      </w:r>
      <w:r w:rsidRPr="006D3E8D">
        <w:rPr>
          <w:rFonts w:ascii="Trebuchet MS" w:hAnsi="Trebuchet MS"/>
          <w:snapToGrid w:val="0"/>
          <w:sz w:val="22"/>
          <w:szCs w:val="22"/>
        </w:rPr>
        <w:t>)</w:t>
      </w:r>
      <w:r w:rsidR="00E842FF" w:rsidRPr="006D3E8D">
        <w:rPr>
          <w:rFonts w:ascii="Trebuchet MS" w:hAnsi="Trebuchet MS"/>
          <w:snapToGrid w:val="0"/>
          <w:sz w:val="22"/>
          <w:szCs w:val="22"/>
        </w:rPr>
        <w:t xml:space="preserve"> - dinamica comunicativa unidirezionale</w:t>
      </w:r>
    </w:p>
    <w:p w:rsidR="001A3710" w:rsidRPr="006D3E8D" w:rsidRDefault="001A3710" w:rsidP="00F90B3A">
      <w:pPr>
        <w:spacing w:after="360"/>
        <w:ind w:left="1258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sacramentalizzazione –civiltà rurale (tempi e spazi) </w:t>
      </w:r>
    </w:p>
    <w:p w:rsidR="0087215F" w:rsidRPr="006D3E8D" w:rsidRDefault="0087215F" w:rsidP="001A3710">
      <w:pPr>
        <w:spacing w:after="100"/>
        <w:ind w:left="126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. </w:t>
      </w:r>
      <w:r w:rsidR="002C2748" w:rsidRPr="006D3E8D">
        <w:rPr>
          <w:rFonts w:ascii="Trebuchet MS" w:hAnsi="Trebuchet MS"/>
          <w:snapToGrid w:val="0"/>
          <w:sz w:val="22"/>
          <w:szCs w:val="22"/>
        </w:rPr>
        <w:tab/>
      </w:r>
      <w:r w:rsidRPr="006D3E8D">
        <w:rPr>
          <w:rFonts w:ascii="Trebuchet MS" w:hAnsi="Trebuchet MS"/>
          <w:b/>
          <w:snapToGrid w:val="0"/>
          <w:sz w:val="22"/>
          <w:szCs w:val="22"/>
        </w:rPr>
        <w:t>papa Francesco</w:t>
      </w:r>
      <w:r w:rsidRPr="006D3E8D">
        <w:rPr>
          <w:rFonts w:ascii="Trebuchet MS" w:hAnsi="Trebuchet MS"/>
          <w:snapToGrid w:val="0"/>
          <w:sz w:val="22"/>
          <w:szCs w:val="22"/>
        </w:rPr>
        <w:t>: nella recezione del concilio Vaticano II</w:t>
      </w:r>
      <w:r w:rsidR="00344147" w:rsidRPr="006D3E8D">
        <w:rPr>
          <w:rFonts w:ascii="Trebuchet MS" w:hAnsi="Trebuchet MS"/>
          <w:snapToGrid w:val="0"/>
          <w:sz w:val="22"/>
          <w:szCs w:val="22"/>
        </w:rPr>
        <w:t xml:space="preserve"> </w:t>
      </w:r>
    </w:p>
    <w:p w:rsidR="0087215F" w:rsidRPr="006D3E8D" w:rsidRDefault="0087215F" w:rsidP="002C2748">
      <w:pPr>
        <w:spacing w:after="100"/>
        <w:ind w:left="126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ripartire dal principio: annuncio, chiesa in prospettiva missionaria (EG capp.II - III)</w:t>
      </w:r>
    </w:p>
    <w:p w:rsidR="0087215F" w:rsidRPr="006D3E8D" w:rsidRDefault="0087215F" w:rsidP="00F90B3A">
      <w:pPr>
        <w:spacing w:after="360"/>
        <w:ind w:left="1259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ripartire dai soggetti: </w:t>
      </w:r>
      <w:r w:rsidR="001A3710" w:rsidRPr="006D3E8D">
        <w:rPr>
          <w:rFonts w:ascii="Trebuchet MS" w:hAnsi="Trebuchet MS"/>
          <w:snapToGrid w:val="0"/>
          <w:sz w:val="22"/>
          <w:szCs w:val="22"/>
        </w:rPr>
        <w:t xml:space="preserve">soggettualità di tutti i battezzati – rinnovamento della comprensione del ministero ordinato - 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corresponsabilità </w:t>
      </w:r>
    </w:p>
    <w:p w:rsidR="00E842FF" w:rsidRPr="006D3E8D" w:rsidRDefault="00E842FF" w:rsidP="00E842FF">
      <w:pPr>
        <w:spacing w:after="100"/>
        <w:ind w:left="1259" w:hanging="193"/>
        <w:jc w:val="both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.</w:t>
      </w:r>
      <w:r w:rsidRPr="006D3E8D">
        <w:rPr>
          <w:rFonts w:ascii="Trebuchet MS" w:hAnsi="Trebuchet MS"/>
          <w:snapToGrid w:val="0"/>
          <w:sz w:val="22"/>
          <w:szCs w:val="22"/>
        </w:rPr>
        <w:tab/>
      </w:r>
      <w:r w:rsidRPr="006D3E8D">
        <w:rPr>
          <w:rFonts w:ascii="Trebuchet MS" w:hAnsi="Trebuchet MS"/>
          <w:b/>
          <w:snapToGrid w:val="0"/>
          <w:sz w:val="22"/>
          <w:szCs w:val="22"/>
        </w:rPr>
        <w:t>attuale fase di recezione del Vaticano II</w:t>
      </w:r>
    </w:p>
    <w:p w:rsidR="00E842FF" w:rsidRPr="006D3E8D" w:rsidRDefault="00E842FF" w:rsidP="00E842FF">
      <w:pPr>
        <w:spacing w:after="100"/>
        <w:ind w:left="126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molti “ministeri di fatto” di laici e laiche (donne: parola pubblica, competente, autorevole) – diminuzione del numero dei presbiteri</w:t>
      </w:r>
    </w:p>
    <w:p w:rsidR="00E842FF" w:rsidRPr="006D3E8D" w:rsidRDefault="00E842FF" w:rsidP="00E842FF">
      <w:pPr>
        <w:spacing w:after="100"/>
        <w:ind w:left="126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fine del modello tridentino di parrocchia? Covid – reazioni; </w:t>
      </w:r>
      <w:r w:rsidRPr="006D3E8D">
        <w:rPr>
          <w:rFonts w:ascii="Trebuchet MS" w:hAnsi="Trebuchet MS"/>
          <w:i/>
          <w:snapToGrid w:val="0"/>
          <w:sz w:val="22"/>
          <w:szCs w:val="22"/>
        </w:rPr>
        <w:t>mens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 urbana; rapp. spazi/tempi</w:t>
      </w:r>
    </w:p>
    <w:p w:rsidR="00E842FF" w:rsidRPr="006D3E8D" w:rsidRDefault="00E842FF" w:rsidP="00E842FF">
      <w:pPr>
        <w:spacing w:after="100"/>
        <w:ind w:left="126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riarticolazione delle parrocchie: zone pastorali (pastorale integrata) / unità pastorali – nuove esperienze sul livello diocesano </w:t>
      </w:r>
    </w:p>
    <w:p w:rsidR="00E842FF" w:rsidRPr="006D3E8D" w:rsidRDefault="00E842FF" w:rsidP="00E842FF">
      <w:pPr>
        <w:spacing w:after="100"/>
        <w:ind w:left="126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esigenze/sfide: ricomprensione dei ministeri – riconoscimento e ricollocazione reciproci – primato all’evangelizzazione </w:t>
      </w:r>
    </w:p>
    <w:p w:rsidR="00E842FF" w:rsidRPr="006D3E8D" w:rsidRDefault="00E842FF" w:rsidP="00E842FF">
      <w:pPr>
        <w:spacing w:after="160"/>
        <w:rPr>
          <w:rFonts w:ascii="Trebuchet MS" w:hAnsi="Trebuchet MS"/>
          <w:snapToGrid w:val="0"/>
          <w:sz w:val="22"/>
          <w:szCs w:val="22"/>
        </w:rPr>
      </w:pPr>
    </w:p>
    <w:p w:rsidR="00E842FF" w:rsidRPr="006D3E8D" w:rsidRDefault="00E842FF" w:rsidP="00E842FF">
      <w:pPr>
        <w:numPr>
          <w:ilvl w:val="0"/>
          <w:numId w:val="1"/>
        </w:numPr>
        <w:spacing w:after="80" w:line="360" w:lineRule="auto"/>
        <w:ind w:left="1060" w:hanging="703"/>
        <w:rPr>
          <w:rFonts w:ascii="Trebuchet MS" w:hAnsi="Trebuchet MS"/>
          <w:b/>
          <w:bCs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 xml:space="preserve">co-edificarsi come chiesa: ministerialità e ministeri </w:t>
      </w:r>
    </w:p>
    <w:p w:rsidR="00E842FF" w:rsidRPr="006D3E8D" w:rsidRDefault="00E842FF" w:rsidP="00E842FF">
      <w:pPr>
        <w:spacing w:after="100"/>
        <w:ind w:left="1260" w:hanging="180"/>
        <w:rPr>
          <w:rFonts w:ascii="Trebuchet MS" w:hAnsi="Trebuchet MS"/>
          <w:b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ab/>
        <w:t>criteri e prospettive basilari</w:t>
      </w:r>
    </w:p>
    <w:p w:rsidR="00457A57" w:rsidRPr="006D3E8D" w:rsidRDefault="00457A57" w:rsidP="00457A57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snapToGrid w:val="0"/>
          <w:sz w:val="22"/>
          <w:szCs w:val="22"/>
        </w:rPr>
        <w:tab/>
      </w:r>
      <w:r w:rsidR="00E842FF" w:rsidRPr="006D3E8D">
        <w:rPr>
          <w:rFonts w:ascii="Trebuchet MS" w:hAnsi="Trebuchet MS"/>
          <w:b/>
          <w:snapToGrid w:val="0"/>
          <w:sz w:val="22"/>
          <w:szCs w:val="22"/>
        </w:rPr>
        <w:t>una “chiesa tutta ministeriale”?</w:t>
      </w:r>
      <w:r w:rsidR="00E842FF" w:rsidRPr="006D3E8D">
        <w:rPr>
          <w:rFonts w:ascii="Trebuchet MS" w:hAnsi="Trebuchet MS"/>
          <w:snapToGrid w:val="0"/>
          <w:sz w:val="22"/>
          <w:szCs w:val="22"/>
        </w:rPr>
        <w:t xml:space="preserve"> </w:t>
      </w:r>
    </w:p>
    <w:p w:rsidR="00E842FF" w:rsidRPr="006D3E8D" w:rsidRDefault="00E842FF" w:rsidP="00457A57">
      <w:pPr>
        <w:spacing w:after="100"/>
        <w:ind w:left="1440" w:hanging="24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da teologia dell’ordine a teologia dei ministeri, alla ministerialità  - pluriministerialità - da pensare insieme </w:t>
      </w:r>
    </w:p>
    <w:p w:rsidR="00E842FF" w:rsidRPr="006D3E8D" w:rsidRDefault="00E842FF" w:rsidP="00457A57">
      <w:pPr>
        <w:spacing w:after="100"/>
        <w:ind w:left="1440" w:hanging="24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unica missione, molteplici vie (AA2) - in una distinzione costitutiva (LG 30) </w:t>
      </w:r>
    </w:p>
    <w:p w:rsidR="00E842FF" w:rsidRPr="006D3E8D" w:rsidRDefault="00E842FF" w:rsidP="00457A57">
      <w:pPr>
        <w:spacing w:after="240"/>
        <w:ind w:left="1441" w:hanging="23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una soggettualità non delegata ai laici: collaborazione/corresponsabilità</w:t>
      </w:r>
    </w:p>
    <w:p w:rsidR="00EE40FD" w:rsidRPr="006D3E8D" w:rsidRDefault="00457A57" w:rsidP="00457A57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b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b/>
          <w:snapToGrid w:val="0"/>
          <w:sz w:val="22"/>
          <w:szCs w:val="22"/>
        </w:rPr>
        <w:tab/>
      </w:r>
      <w:r w:rsidR="00EE40FD" w:rsidRPr="006D3E8D">
        <w:rPr>
          <w:rFonts w:ascii="Trebuchet MS" w:hAnsi="Trebuchet MS"/>
          <w:b/>
          <w:snapToGrid w:val="0"/>
          <w:sz w:val="22"/>
          <w:szCs w:val="22"/>
        </w:rPr>
        <w:t>in prospettiva missionaria –</w:t>
      </w:r>
      <w:r w:rsidR="00EE40FD" w:rsidRPr="006D3E8D">
        <w:rPr>
          <w:rFonts w:ascii="Trebuchet MS" w:hAnsi="Trebuchet MS"/>
          <w:snapToGrid w:val="0"/>
          <w:sz w:val="22"/>
          <w:szCs w:val="22"/>
        </w:rPr>
        <w:t xml:space="preserve"> </w:t>
      </w:r>
      <w:r w:rsidR="00EE40FD" w:rsidRPr="006D3E8D">
        <w:rPr>
          <w:rFonts w:ascii="Trebuchet MS" w:hAnsi="Trebuchet MS"/>
          <w:i/>
          <w:snapToGrid w:val="0"/>
          <w:sz w:val="22"/>
          <w:szCs w:val="22"/>
        </w:rPr>
        <w:t>Il volto missionario della parrocchia in un mondo che cambia</w:t>
      </w:r>
    </w:p>
    <w:p w:rsidR="00EE40FD" w:rsidRPr="006D3E8D" w:rsidRDefault="00EE40FD" w:rsidP="00457A57">
      <w:pPr>
        <w:spacing w:after="100"/>
        <w:ind w:left="144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dinamiche pluridirezionali che fanno chiesa (efficaci e partecipative </w:t>
      </w:r>
      <w:r w:rsidRPr="006D3E8D">
        <w:rPr>
          <w:rFonts w:ascii="Trebuchet MS" w:hAnsi="Trebuchet MS"/>
          <w:snapToGrid w:val="0"/>
          <w:sz w:val="22"/>
          <w:szCs w:val="22"/>
        </w:rPr>
        <w:sym w:font="Wingdings" w:char="F0E0"/>
      </w:r>
      <w:r w:rsidRPr="006D3E8D">
        <w:rPr>
          <w:rFonts w:ascii="Trebuchet MS" w:hAnsi="Trebuchet MS"/>
          <w:snapToGrid w:val="0"/>
          <w:sz w:val="22"/>
          <w:szCs w:val="22"/>
        </w:rPr>
        <w:t xml:space="preserve"> compagni di viaggio e animatori di percorsi) </w:t>
      </w:r>
    </w:p>
    <w:p w:rsidR="00EE40FD" w:rsidRPr="006D3E8D" w:rsidRDefault="00EE40FD" w:rsidP="00457A57">
      <w:pPr>
        <w:spacing w:after="100"/>
        <w:ind w:left="144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annuncio a chi</w:t>
      </w:r>
      <w:r w:rsidR="00457A57" w:rsidRPr="006D3E8D">
        <w:rPr>
          <w:rFonts w:ascii="Trebuchet MS" w:hAnsi="Trebuchet MS"/>
          <w:snapToGrid w:val="0"/>
          <w:sz w:val="22"/>
          <w:szCs w:val="22"/>
        </w:rPr>
        <w:t>? nuovi soggetti, un’età adulta</w:t>
      </w:r>
      <w:r w:rsidRPr="006D3E8D">
        <w:rPr>
          <w:rFonts w:ascii="Trebuchet MS" w:hAnsi="Trebuchet MS"/>
          <w:snapToGrid w:val="0"/>
          <w:sz w:val="22"/>
          <w:szCs w:val="22"/>
        </w:rPr>
        <w:t>/ differenziata – nuove figure; nuovi linguaggi</w:t>
      </w:r>
    </w:p>
    <w:p w:rsidR="00EE40FD" w:rsidRPr="006D3E8D" w:rsidRDefault="00EE40FD" w:rsidP="00457A57">
      <w:pPr>
        <w:spacing w:after="100"/>
        <w:ind w:left="144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una chiesa multilocata: le case e i luoghi della vita - comunità ecclesiali / lettura biblica</w:t>
      </w:r>
    </w:p>
    <w:p w:rsidR="00EE40FD" w:rsidRPr="006D3E8D" w:rsidRDefault="00EE40FD" w:rsidP="00457A57">
      <w:pPr>
        <w:spacing w:after="100"/>
        <w:ind w:left="144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pastorale integrata: es. lavoro </w:t>
      </w:r>
    </w:p>
    <w:p w:rsidR="00EE40FD" w:rsidRPr="006D3E8D" w:rsidRDefault="00EE40FD" w:rsidP="00EE40FD">
      <w:pPr>
        <w:spacing w:before="240" w:after="100"/>
        <w:ind w:left="1258" w:hanging="181"/>
        <w:rPr>
          <w:rFonts w:ascii="Trebuchet MS" w:hAnsi="Trebuchet MS"/>
          <w:b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ab/>
        <w:t>ministero ordinato</w:t>
      </w:r>
    </w:p>
    <w:p w:rsidR="00EE40FD" w:rsidRPr="006D3E8D" w:rsidRDefault="00EE40FD" w:rsidP="00EE40FD">
      <w:pPr>
        <w:spacing w:after="100"/>
        <w:ind w:left="126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ab/>
      </w:r>
      <w:r w:rsidR="00457A57" w:rsidRPr="006D3E8D">
        <w:rPr>
          <w:rFonts w:ascii="Trebuchet MS" w:hAnsi="Trebuchet MS"/>
          <w:snapToGrid w:val="0"/>
          <w:sz w:val="22"/>
          <w:szCs w:val="22"/>
        </w:rPr>
        <w:t xml:space="preserve">ritornare alla </w:t>
      </w:r>
      <w:r w:rsidR="00457A57" w:rsidRPr="006D3E8D">
        <w:rPr>
          <w:rFonts w:ascii="Trebuchet MS" w:hAnsi="Trebuchet MS"/>
          <w:b/>
          <w:snapToGrid w:val="0"/>
          <w:sz w:val="22"/>
          <w:szCs w:val="22"/>
        </w:rPr>
        <w:t>ragione teologica</w:t>
      </w:r>
      <w:r w:rsidR="00457A57" w:rsidRPr="006D3E8D">
        <w:rPr>
          <w:rFonts w:ascii="Trebuchet MS" w:hAnsi="Trebuchet MS"/>
          <w:snapToGrid w:val="0"/>
          <w:sz w:val="22"/>
          <w:szCs w:val="22"/>
        </w:rPr>
        <w:t xml:space="preserve"> prima (LG 20.24) : 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oltre la sacerdotalizzazione </w:t>
      </w:r>
    </w:p>
    <w:p w:rsidR="00EE40FD" w:rsidRPr="006D3E8D" w:rsidRDefault="00EE40FD" w:rsidP="00EE40FD">
      <w:pPr>
        <w:spacing w:after="100"/>
        <w:ind w:left="1260" w:hanging="2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b/>
          <w:snapToGrid w:val="0"/>
          <w:sz w:val="22"/>
          <w:szCs w:val="22"/>
        </w:rPr>
        <w:lastRenderedPageBreak/>
        <w:t>preti e diaconi insieme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: ripensare lo specifico nella complementarità ministeriale </w:t>
      </w:r>
    </w:p>
    <w:p w:rsidR="00EE40FD" w:rsidRPr="006D3E8D" w:rsidRDefault="00EE40FD" w:rsidP="00EE40FD">
      <w:pPr>
        <w:spacing w:after="100"/>
        <w:ind w:left="1260" w:hanging="2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b/>
          <w:snapToGrid w:val="0"/>
          <w:sz w:val="22"/>
          <w:szCs w:val="22"/>
        </w:rPr>
        <w:t>diaconi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: essenziali per una chiesa in uscita, samaritana e maddalena </w:t>
      </w:r>
    </w:p>
    <w:p w:rsidR="00EE40FD" w:rsidRPr="006D3E8D" w:rsidRDefault="00EE40FD" w:rsidP="00EE40FD">
      <w:pPr>
        <w:spacing w:before="240" w:after="100"/>
        <w:ind w:left="1258" w:hanging="181"/>
        <w:rPr>
          <w:rFonts w:ascii="Trebuchet MS" w:hAnsi="Trebuchet MS"/>
          <w:b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ab/>
        <w:t>le soggettualità “ovvie” da riscoprire</w:t>
      </w:r>
    </w:p>
    <w:p w:rsidR="00EE40FD" w:rsidRPr="006D3E8D" w:rsidRDefault="00EE40FD" w:rsidP="00EE40FD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° </w:t>
      </w:r>
      <w:r w:rsidRPr="006D3E8D">
        <w:rPr>
          <w:rFonts w:ascii="Trebuchet MS" w:hAnsi="Trebuchet MS"/>
          <w:snapToGrid w:val="0"/>
          <w:sz w:val="22"/>
          <w:szCs w:val="22"/>
        </w:rPr>
        <w:tab/>
        <w:t>ministero della coppia di sposi: insostituibile e sconosciuto ministero</w:t>
      </w:r>
    </w:p>
    <w:p w:rsidR="00EE40FD" w:rsidRPr="006D3E8D" w:rsidRDefault="00EE40FD" w:rsidP="00EE40FD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° </w:t>
      </w:r>
      <w:r w:rsidRPr="006D3E8D">
        <w:rPr>
          <w:rFonts w:ascii="Trebuchet MS" w:hAnsi="Trebuchet MS"/>
          <w:snapToGrid w:val="0"/>
          <w:sz w:val="22"/>
          <w:szCs w:val="22"/>
        </w:rPr>
        <w:tab/>
        <w:t>ministeri istituiti: correlazione tra vita pastorale e celebrazione eucaristica (</w:t>
      </w:r>
      <w:r w:rsidRPr="006D3E8D">
        <w:rPr>
          <w:rFonts w:ascii="Trebuchet MS" w:hAnsi="Trebuchet MS"/>
          <w:i/>
          <w:snapToGrid w:val="0"/>
          <w:sz w:val="22"/>
          <w:szCs w:val="22"/>
        </w:rPr>
        <w:t>Spiritus Domini</w:t>
      </w:r>
      <w:r w:rsidRPr="006D3E8D">
        <w:rPr>
          <w:rFonts w:ascii="Trebuchet MS" w:hAnsi="Trebuchet MS"/>
          <w:snapToGrid w:val="0"/>
          <w:sz w:val="22"/>
          <w:szCs w:val="22"/>
        </w:rPr>
        <w:t>)</w:t>
      </w:r>
    </w:p>
    <w:p w:rsidR="00F90B3A" w:rsidRPr="006D3E8D" w:rsidRDefault="00F90B3A" w:rsidP="00457A57">
      <w:pPr>
        <w:spacing w:after="360"/>
        <w:ind w:left="1440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catechisti: una figura da ripensare a partire dai “destinatari” di catechesi </w:t>
      </w:r>
    </w:p>
    <w:p w:rsidR="00F90B3A" w:rsidRPr="006D3E8D" w:rsidRDefault="00F90B3A" w:rsidP="00F90B3A">
      <w:pPr>
        <w:spacing w:before="240" w:after="100"/>
        <w:ind w:left="1258" w:hanging="181"/>
        <w:rPr>
          <w:rFonts w:ascii="Trebuchet MS" w:hAnsi="Trebuchet MS"/>
          <w:b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ab/>
        <w:t>le soggettualità “nuove” da scoprire</w:t>
      </w:r>
    </w:p>
    <w:p w:rsidR="00F90B3A" w:rsidRPr="006D3E8D" w:rsidRDefault="00F90B3A" w:rsidP="00F90B3A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° 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imparare da altre chiese </w:t>
      </w:r>
    </w:p>
    <w:p w:rsidR="00F90B3A" w:rsidRPr="006D3E8D" w:rsidRDefault="00F90B3A" w:rsidP="00457A57">
      <w:pPr>
        <w:spacing w:after="360"/>
        <w:ind w:left="1440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laici/laiche a tempo pieno in pastorale (diocesi – comunità parrocchiali in assenza di presbitero – animatori di oratorio) </w:t>
      </w:r>
    </w:p>
    <w:p w:rsidR="00F90B3A" w:rsidRPr="006D3E8D" w:rsidRDefault="00F90B3A" w:rsidP="00F90B3A">
      <w:pPr>
        <w:spacing w:before="240" w:after="100"/>
        <w:ind w:left="1258" w:hanging="181"/>
        <w:rPr>
          <w:rFonts w:ascii="Trebuchet MS" w:hAnsi="Trebuchet MS"/>
          <w:b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b/>
          <w:shadow/>
          <w:snapToGrid w:val="0"/>
          <w:sz w:val="22"/>
          <w:szCs w:val="22"/>
        </w:rPr>
        <w:tab/>
        <w:t>“team/équipe pastorale” con ministeri differenziati</w:t>
      </w:r>
    </w:p>
    <w:p w:rsidR="00F90B3A" w:rsidRPr="006D3E8D" w:rsidRDefault="00F90B3A" w:rsidP="00F90B3A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snapToGrid w:val="0"/>
          <w:sz w:val="22"/>
          <w:szCs w:val="22"/>
        </w:rPr>
        <w:tab/>
        <w:t>per azioni pastorali legate all’identità comunitaria su un territorio</w:t>
      </w:r>
    </w:p>
    <w:p w:rsidR="00F90B3A" w:rsidRPr="006D3E8D" w:rsidRDefault="00F90B3A" w:rsidP="00F90B3A">
      <w:pPr>
        <w:spacing w:after="100"/>
        <w:ind w:left="1440" w:hanging="180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snapToGrid w:val="0"/>
          <w:sz w:val="22"/>
          <w:szCs w:val="22"/>
        </w:rPr>
        <w:tab/>
        <w:t>per azioni pastorali specifiche (pastorale integrata)</w:t>
      </w:r>
    </w:p>
    <w:p w:rsidR="00E842FF" w:rsidRPr="006D3E8D" w:rsidRDefault="00F90B3A" w:rsidP="00457A57">
      <w:pPr>
        <w:spacing w:after="360"/>
        <w:ind w:left="1440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°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Articolazione delle relazioni – presidenza della comunità e presidenza eucaristica </w:t>
      </w:r>
    </w:p>
    <w:p w:rsidR="0087215F" w:rsidRPr="006D3E8D" w:rsidRDefault="00F90B3A" w:rsidP="00F90B3A">
      <w:pPr>
        <w:numPr>
          <w:ilvl w:val="0"/>
          <w:numId w:val="1"/>
        </w:numPr>
        <w:spacing w:after="80" w:line="360" w:lineRule="auto"/>
        <w:ind w:left="1060" w:hanging="703"/>
        <w:rPr>
          <w:rFonts w:ascii="Trebuchet MS" w:hAnsi="Trebuchet MS"/>
          <w:b/>
          <w:bCs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 xml:space="preserve">passi possibili – precondizioni sul piano delle persone e delle strutture </w:t>
      </w:r>
    </w:p>
    <w:p w:rsidR="00F90B3A" w:rsidRPr="006D3E8D" w:rsidRDefault="00F90B3A" w:rsidP="00F90B3A">
      <w:pPr>
        <w:spacing w:before="120" w:after="120"/>
        <w:ind w:left="1258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 xml:space="preserve">. </w:t>
      </w:r>
      <w:r w:rsidRPr="006D3E8D">
        <w:rPr>
          <w:rFonts w:ascii="Trebuchet MS" w:hAnsi="Trebuchet MS"/>
          <w:snapToGrid w:val="0"/>
          <w:sz w:val="22"/>
          <w:szCs w:val="22"/>
        </w:rPr>
        <w:tab/>
        <w:t>una riflessione pastorale previa – quali ministeri sono necessari? Quali possibili?</w:t>
      </w:r>
    </w:p>
    <w:p w:rsidR="00F90B3A" w:rsidRPr="006D3E8D" w:rsidRDefault="00F90B3A" w:rsidP="00F90B3A">
      <w:pPr>
        <w:spacing w:before="120" w:after="120"/>
        <w:ind w:left="1258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.</w:t>
      </w:r>
      <w:r w:rsidRPr="006D3E8D">
        <w:rPr>
          <w:rFonts w:ascii="Trebuchet MS" w:hAnsi="Trebuchet MS"/>
          <w:snapToGrid w:val="0"/>
          <w:sz w:val="22"/>
          <w:szCs w:val="22"/>
        </w:rPr>
        <w:tab/>
        <w:t>la questione della formazione: insieme ministri ordinati e laici – formazione permanente del clero sul piano pastorale – laici (</w:t>
      </w:r>
      <w:r w:rsidRPr="006D3E8D">
        <w:rPr>
          <w:rFonts w:ascii="Trebuchet MS" w:hAnsi="Trebuchet MS"/>
          <w:i/>
          <w:snapToGrid w:val="0"/>
          <w:sz w:val="22"/>
          <w:szCs w:val="22"/>
        </w:rPr>
        <w:t>empowerment</w:t>
      </w:r>
      <w:r w:rsidRPr="006D3E8D">
        <w:rPr>
          <w:rFonts w:ascii="Trebuchet MS" w:hAnsi="Trebuchet MS"/>
          <w:snapToGrid w:val="0"/>
          <w:sz w:val="22"/>
          <w:szCs w:val="22"/>
        </w:rPr>
        <w:t>)</w:t>
      </w:r>
    </w:p>
    <w:p w:rsidR="00F90B3A" w:rsidRPr="006D3E8D" w:rsidRDefault="00F90B3A" w:rsidP="00F90B3A">
      <w:pPr>
        <w:spacing w:before="120" w:after="120"/>
        <w:ind w:left="1258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.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valorizzazione delle competenze professionali dei laici </w:t>
      </w:r>
    </w:p>
    <w:p w:rsidR="00F90B3A" w:rsidRPr="006D3E8D" w:rsidRDefault="00F90B3A" w:rsidP="00F90B3A">
      <w:pPr>
        <w:spacing w:before="120" w:after="120"/>
        <w:ind w:left="1258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.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precondizioni strutturali: </w:t>
      </w:r>
      <w:r w:rsidRPr="006D3E8D">
        <w:rPr>
          <w:rFonts w:ascii="Trebuchet MS" w:hAnsi="Trebuchet MS"/>
          <w:i/>
          <w:snapToGrid w:val="0"/>
          <w:sz w:val="22"/>
          <w:szCs w:val="22"/>
        </w:rPr>
        <w:t xml:space="preserve">entitlement – 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discernimento comunitario - </w:t>
      </w:r>
      <w:r w:rsidRPr="006D3E8D">
        <w:rPr>
          <w:rFonts w:ascii="Trebuchet MS" w:hAnsi="Trebuchet MS"/>
          <w:i/>
          <w:snapToGrid w:val="0"/>
          <w:sz w:val="22"/>
          <w:szCs w:val="22"/>
        </w:rPr>
        <w:t>governance</w:t>
      </w:r>
      <w:r w:rsidRPr="006D3E8D">
        <w:rPr>
          <w:rFonts w:ascii="Trebuchet MS" w:hAnsi="Trebuchet MS"/>
          <w:snapToGrid w:val="0"/>
          <w:sz w:val="22"/>
          <w:szCs w:val="22"/>
        </w:rPr>
        <w:t xml:space="preserve"> cooperativa</w:t>
      </w:r>
    </w:p>
    <w:p w:rsidR="00F90B3A" w:rsidRPr="006D3E8D" w:rsidRDefault="00F90B3A" w:rsidP="00457A57">
      <w:pPr>
        <w:spacing w:before="120" w:after="360"/>
        <w:ind w:left="1258" w:hanging="181"/>
        <w:rPr>
          <w:rFonts w:ascii="Trebuchet MS" w:hAnsi="Trebuchet MS"/>
          <w:snapToGrid w:val="0"/>
          <w:sz w:val="22"/>
          <w:szCs w:val="22"/>
        </w:rPr>
      </w:pPr>
      <w:r w:rsidRPr="006D3E8D">
        <w:rPr>
          <w:rFonts w:ascii="Trebuchet MS" w:hAnsi="Trebuchet MS"/>
          <w:snapToGrid w:val="0"/>
          <w:sz w:val="22"/>
          <w:szCs w:val="22"/>
        </w:rPr>
        <w:t>.</w:t>
      </w:r>
      <w:r w:rsidRPr="006D3E8D">
        <w:rPr>
          <w:rFonts w:ascii="Trebuchet MS" w:hAnsi="Trebuchet MS"/>
          <w:snapToGrid w:val="0"/>
          <w:sz w:val="22"/>
          <w:szCs w:val="22"/>
        </w:rPr>
        <w:tab/>
        <w:t xml:space="preserve">comunità di pratica: anticipare, imparare insieme </w:t>
      </w:r>
      <w:r w:rsidRPr="006D3E8D">
        <w:rPr>
          <w:rFonts w:ascii="Trebuchet MS" w:hAnsi="Trebuchet MS"/>
          <w:i/>
          <w:snapToGrid w:val="0"/>
          <w:sz w:val="22"/>
          <w:szCs w:val="22"/>
        </w:rPr>
        <w:t>by doing</w:t>
      </w:r>
    </w:p>
    <w:p w:rsidR="0087215F" w:rsidRPr="006D3E8D" w:rsidRDefault="0087215F" w:rsidP="0087215F">
      <w:pPr>
        <w:numPr>
          <w:ilvl w:val="0"/>
          <w:numId w:val="1"/>
        </w:numPr>
        <w:spacing w:after="80"/>
        <w:ind w:left="1060" w:hanging="703"/>
        <w:rPr>
          <w:rFonts w:ascii="Trebuchet MS" w:hAnsi="Trebuchet MS"/>
          <w:b/>
          <w:bCs/>
          <w:shadow/>
          <w:snapToGrid w:val="0"/>
          <w:sz w:val="22"/>
          <w:szCs w:val="22"/>
        </w:rPr>
      </w:pPr>
      <w:r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>una tras</w:t>
      </w:r>
      <w:r w:rsidR="00F90B3A" w:rsidRPr="006D3E8D">
        <w:rPr>
          <w:rFonts w:ascii="Trebuchet MS" w:hAnsi="Trebuchet MS"/>
          <w:b/>
          <w:bCs/>
          <w:shadow/>
          <w:snapToGrid w:val="0"/>
          <w:sz w:val="22"/>
          <w:szCs w:val="22"/>
        </w:rPr>
        <w:t>formazione necessaria e feconda: vino nuovo in otri nuovi</w:t>
      </w:r>
    </w:p>
    <w:p w:rsidR="0087215F" w:rsidRPr="00A87A2E" w:rsidRDefault="0087215F" w:rsidP="0087215F">
      <w:pPr>
        <w:rPr>
          <w:sz w:val="22"/>
        </w:rPr>
      </w:pPr>
    </w:p>
    <w:p w:rsidR="0087215F" w:rsidRDefault="0087215F" w:rsidP="0087215F"/>
    <w:p w:rsidR="0087215F" w:rsidRPr="006D3E8D" w:rsidRDefault="0087215F" w:rsidP="0087215F">
      <w:pPr>
        <w:rPr>
          <w:rFonts w:ascii="Trebuchet MS" w:hAnsi="Trebuchet MS"/>
          <w:b/>
          <w:bCs/>
          <w:sz w:val="20"/>
          <w:szCs w:val="20"/>
        </w:rPr>
      </w:pPr>
      <w:r w:rsidRPr="006D3E8D">
        <w:rPr>
          <w:rFonts w:ascii="Trebuchet MS" w:hAnsi="Trebuchet MS"/>
          <w:b/>
          <w:bCs/>
          <w:sz w:val="20"/>
          <w:szCs w:val="20"/>
        </w:rPr>
        <w:t xml:space="preserve">SUGGERIMENTI BIBLIOGRAFICI </w:t>
      </w:r>
    </w:p>
    <w:p w:rsidR="0087215F" w:rsidRPr="00730154" w:rsidRDefault="0087215F" w:rsidP="0087215F">
      <w:pPr>
        <w:rPr>
          <w:rFonts w:ascii="Trebuchet MS" w:hAnsi="Trebuchet MS"/>
          <w:b/>
          <w:bCs/>
          <w:sz w:val="22"/>
        </w:rPr>
      </w:pPr>
    </w:p>
    <w:p w:rsidR="00730154" w:rsidRPr="006D3E8D" w:rsidRDefault="00730154" w:rsidP="00730154">
      <w:pPr>
        <w:spacing w:after="120"/>
        <w:ind w:left="1260" w:hanging="1260"/>
        <w:jc w:val="both"/>
        <w:rPr>
          <w:rFonts w:ascii="Trebuchet MS" w:hAnsi="Trebuchet MS"/>
          <w:sz w:val="22"/>
          <w:szCs w:val="22"/>
        </w:rPr>
      </w:pPr>
      <w:r w:rsidRPr="006D3E8D">
        <w:rPr>
          <w:rFonts w:ascii="Trebuchet MS" w:hAnsi="Trebuchet MS"/>
          <w:i/>
          <w:sz w:val="22"/>
          <w:szCs w:val="22"/>
        </w:rPr>
        <w:t>Concilium</w:t>
      </w:r>
      <w:r w:rsidRPr="006D3E8D">
        <w:rPr>
          <w:rFonts w:ascii="Trebuchet MS" w:hAnsi="Trebuchet MS"/>
          <w:sz w:val="22"/>
          <w:szCs w:val="22"/>
        </w:rPr>
        <w:t xml:space="preserve"> 46 (2010) I: </w:t>
      </w:r>
      <w:r w:rsidRPr="006D3E8D">
        <w:rPr>
          <w:rFonts w:ascii="Trebuchet MS" w:hAnsi="Trebuchet MS"/>
          <w:i/>
          <w:sz w:val="22"/>
          <w:szCs w:val="22"/>
        </w:rPr>
        <w:t>I ministeri nella chiesa oggi</w:t>
      </w:r>
    </w:p>
    <w:p w:rsidR="00730154" w:rsidRPr="006D3E8D" w:rsidRDefault="00730154" w:rsidP="00730154">
      <w:pPr>
        <w:spacing w:after="120"/>
        <w:ind w:left="1260" w:hanging="1260"/>
        <w:jc w:val="both"/>
        <w:rPr>
          <w:rFonts w:ascii="Trebuchet MS" w:hAnsi="Trebuchet MS"/>
          <w:sz w:val="22"/>
          <w:szCs w:val="22"/>
        </w:rPr>
      </w:pPr>
      <w:r w:rsidRPr="006D3E8D">
        <w:rPr>
          <w:rFonts w:ascii="Trebuchet MS" w:hAnsi="Trebuchet MS"/>
          <w:i/>
          <w:sz w:val="22"/>
          <w:szCs w:val="22"/>
        </w:rPr>
        <w:t>Credere Oggi</w:t>
      </w:r>
      <w:r w:rsidRPr="006D3E8D">
        <w:rPr>
          <w:rFonts w:ascii="Trebuchet MS" w:hAnsi="Trebuchet MS"/>
          <w:sz w:val="22"/>
          <w:szCs w:val="22"/>
        </w:rPr>
        <w:t xml:space="preserve"> 175/2010: </w:t>
      </w:r>
      <w:r w:rsidRPr="006D3E8D">
        <w:rPr>
          <w:rFonts w:ascii="Trebuchet MS" w:hAnsi="Trebuchet MS"/>
          <w:i/>
          <w:sz w:val="22"/>
          <w:szCs w:val="22"/>
        </w:rPr>
        <w:t>Ministeri laicali</w:t>
      </w:r>
    </w:p>
    <w:p w:rsidR="0087215F" w:rsidRPr="006D3E8D" w:rsidRDefault="0087215F" w:rsidP="0087215F">
      <w:pPr>
        <w:spacing w:after="120"/>
        <w:ind w:left="1260" w:hanging="1260"/>
        <w:jc w:val="both"/>
        <w:rPr>
          <w:rFonts w:ascii="Trebuchet MS" w:hAnsi="Trebuchet MS"/>
          <w:sz w:val="22"/>
          <w:szCs w:val="22"/>
        </w:rPr>
      </w:pPr>
      <w:r w:rsidRPr="006D3E8D">
        <w:rPr>
          <w:rFonts w:ascii="Trebuchet MS" w:hAnsi="Trebuchet MS"/>
          <w:smallCaps/>
          <w:sz w:val="22"/>
          <w:szCs w:val="22"/>
        </w:rPr>
        <w:t>Borras</w:t>
      </w:r>
      <w:r w:rsidRPr="006D3E8D">
        <w:rPr>
          <w:rFonts w:ascii="Trebuchet MS" w:hAnsi="Trebuchet MS"/>
          <w:sz w:val="22"/>
          <w:szCs w:val="22"/>
        </w:rPr>
        <w:t xml:space="preserve"> A. – </w:t>
      </w:r>
      <w:r w:rsidRPr="006D3E8D">
        <w:rPr>
          <w:rFonts w:ascii="Trebuchet MS" w:hAnsi="Trebuchet MS"/>
          <w:smallCaps/>
          <w:sz w:val="22"/>
          <w:szCs w:val="22"/>
        </w:rPr>
        <w:t>Routhier G.</w:t>
      </w:r>
      <w:r w:rsidRPr="006D3E8D">
        <w:rPr>
          <w:rFonts w:ascii="Trebuchet MS" w:hAnsi="Trebuchet MS"/>
          <w:sz w:val="22"/>
          <w:szCs w:val="22"/>
        </w:rPr>
        <w:t xml:space="preserve">, </w:t>
      </w:r>
      <w:r w:rsidRPr="006D3E8D">
        <w:rPr>
          <w:rFonts w:ascii="Trebuchet MS" w:hAnsi="Trebuchet MS"/>
          <w:i/>
          <w:sz w:val="22"/>
          <w:szCs w:val="22"/>
        </w:rPr>
        <w:t>Les nouveaux ministères. Diversité et articulation</w:t>
      </w:r>
      <w:r w:rsidRPr="006D3E8D">
        <w:rPr>
          <w:rFonts w:ascii="Trebuchet MS" w:hAnsi="Trebuchet MS"/>
          <w:sz w:val="22"/>
          <w:szCs w:val="22"/>
        </w:rPr>
        <w:t>, Mediaspaul, Montreal 2009</w:t>
      </w:r>
    </w:p>
    <w:p w:rsidR="00730154" w:rsidRPr="006D3E8D" w:rsidRDefault="00730154" w:rsidP="0087215F">
      <w:pPr>
        <w:spacing w:after="120"/>
        <w:ind w:left="1260" w:hanging="1260"/>
        <w:jc w:val="both"/>
        <w:rPr>
          <w:rFonts w:ascii="Trebuchet MS" w:hAnsi="Trebuchet MS"/>
          <w:noProof/>
          <w:sz w:val="22"/>
          <w:szCs w:val="22"/>
          <w:lang w:val="fr-FR"/>
        </w:rPr>
      </w:pPr>
      <w:r w:rsidRPr="006D3E8D">
        <w:rPr>
          <w:rFonts w:ascii="Trebuchet MS" w:hAnsi="Trebuchet MS"/>
          <w:smallCaps/>
          <w:noProof/>
          <w:sz w:val="22"/>
          <w:szCs w:val="22"/>
          <w:lang w:val="fr-FR"/>
        </w:rPr>
        <w:t>Borras</w:t>
      </w:r>
      <w:r w:rsidRPr="006D3E8D">
        <w:rPr>
          <w:rFonts w:ascii="Trebuchet MS" w:hAnsi="Trebuchet MS"/>
          <w:noProof/>
          <w:sz w:val="22"/>
          <w:szCs w:val="22"/>
          <w:lang w:val="fr-FR"/>
        </w:rPr>
        <w:t xml:space="preserve"> A., </w:t>
      </w:r>
      <w:r w:rsidRPr="006D3E8D">
        <w:rPr>
          <w:rFonts w:ascii="Trebuchet MS" w:hAnsi="Trebuchet MS"/>
          <w:i/>
          <w:noProof/>
          <w:sz w:val="22"/>
          <w:szCs w:val="22"/>
          <w:lang w:val="fr-FR"/>
        </w:rPr>
        <w:t>Quando manca il prete. Aspetti teologici, canonici e pastorali</w:t>
      </w:r>
      <w:r w:rsidRPr="006D3E8D">
        <w:rPr>
          <w:rFonts w:ascii="Trebuchet MS" w:hAnsi="Trebuchet MS"/>
          <w:noProof/>
          <w:sz w:val="22"/>
          <w:szCs w:val="22"/>
          <w:lang w:val="fr-FR"/>
        </w:rPr>
        <w:t>, EDB, 2018</w:t>
      </w:r>
    </w:p>
    <w:p w:rsidR="0087215F" w:rsidRPr="006D3E8D" w:rsidRDefault="0087215F" w:rsidP="0087215F">
      <w:pPr>
        <w:spacing w:after="120"/>
        <w:ind w:left="708" w:hanging="708"/>
        <w:jc w:val="both"/>
        <w:rPr>
          <w:rFonts w:ascii="Trebuchet MS" w:hAnsi="Trebuchet MS"/>
          <w:sz w:val="22"/>
          <w:szCs w:val="22"/>
        </w:rPr>
      </w:pPr>
      <w:r w:rsidRPr="006D3E8D">
        <w:rPr>
          <w:rFonts w:ascii="Trebuchet MS" w:hAnsi="Trebuchet MS"/>
          <w:smallCaps/>
          <w:sz w:val="22"/>
          <w:szCs w:val="22"/>
        </w:rPr>
        <w:t>Eschenauer D.M. – Horell</w:t>
      </w:r>
      <w:r w:rsidRPr="006D3E8D">
        <w:rPr>
          <w:rFonts w:ascii="Trebuchet MS" w:hAnsi="Trebuchet MS"/>
          <w:sz w:val="22"/>
          <w:szCs w:val="22"/>
        </w:rPr>
        <w:t xml:space="preserve"> H.D. (edd.), </w:t>
      </w:r>
      <w:r w:rsidRPr="006D3E8D">
        <w:rPr>
          <w:rFonts w:ascii="Trebuchet MS" w:hAnsi="Trebuchet MS"/>
          <w:i/>
          <w:sz w:val="22"/>
          <w:szCs w:val="22"/>
        </w:rPr>
        <w:t>Reflections on Renewal. Lay Ecclesial MInistry and the Church</w:t>
      </w:r>
      <w:r w:rsidRPr="006D3E8D">
        <w:rPr>
          <w:rFonts w:ascii="Trebuchet MS" w:hAnsi="Trebuchet MS"/>
          <w:sz w:val="22"/>
          <w:szCs w:val="22"/>
        </w:rPr>
        <w:t>, Liturgical Press, Collegeville MN 2011.</w:t>
      </w:r>
    </w:p>
    <w:p w:rsidR="00730154" w:rsidRPr="006D3E8D" w:rsidRDefault="00730154" w:rsidP="00730154">
      <w:pPr>
        <w:spacing w:after="120"/>
        <w:ind w:left="1260" w:hanging="1260"/>
        <w:jc w:val="both"/>
        <w:rPr>
          <w:rFonts w:ascii="Trebuchet MS" w:hAnsi="Trebuchet MS"/>
          <w:noProof/>
          <w:sz w:val="22"/>
          <w:szCs w:val="22"/>
          <w:lang w:val="fr-FR"/>
        </w:rPr>
      </w:pPr>
      <w:r w:rsidRPr="006D3E8D">
        <w:rPr>
          <w:rFonts w:ascii="Trebuchet MS" w:hAnsi="Trebuchet MS"/>
          <w:smallCaps/>
          <w:sz w:val="22"/>
          <w:szCs w:val="22"/>
        </w:rPr>
        <w:t>Fontolan L. – Tonello L.,</w:t>
      </w:r>
      <w:r w:rsidRPr="006D3E8D">
        <w:rPr>
          <w:rFonts w:ascii="Trebuchet MS" w:hAnsi="Trebuchet MS"/>
          <w:sz w:val="22"/>
          <w:szCs w:val="22"/>
        </w:rPr>
        <w:t xml:space="preserve"> </w:t>
      </w:r>
      <w:r w:rsidRPr="006D3E8D">
        <w:rPr>
          <w:rFonts w:ascii="Trebuchet MS" w:hAnsi="Trebuchet MS"/>
          <w:i/>
          <w:sz w:val="22"/>
          <w:szCs w:val="22"/>
        </w:rPr>
        <w:t>Agire in équipe nei gruppi ministeriali</w:t>
      </w:r>
      <w:r w:rsidRPr="006D3E8D">
        <w:rPr>
          <w:rFonts w:ascii="Trebuchet MS" w:hAnsi="Trebuchet MS"/>
          <w:sz w:val="22"/>
          <w:szCs w:val="22"/>
        </w:rPr>
        <w:t>, Il pozzo di Giacobbe, Trapani 2014.</w:t>
      </w:r>
    </w:p>
    <w:p w:rsidR="0087215F" w:rsidRPr="006D3E8D" w:rsidRDefault="0087215F" w:rsidP="0087215F">
      <w:pPr>
        <w:spacing w:after="120"/>
        <w:ind w:left="1260" w:hanging="1260"/>
        <w:jc w:val="both"/>
        <w:rPr>
          <w:rFonts w:ascii="Trebuchet MS" w:hAnsi="Trebuchet MS"/>
          <w:sz w:val="22"/>
          <w:szCs w:val="22"/>
          <w:lang w:val="cs-CZ"/>
        </w:rPr>
      </w:pPr>
      <w:r w:rsidRPr="006D3E8D">
        <w:rPr>
          <w:rFonts w:ascii="Trebuchet MS" w:eastAsia="Arial Unicode MS" w:hAnsi="Trebuchet MS"/>
          <w:smallCaps/>
          <w:sz w:val="22"/>
          <w:szCs w:val="22"/>
        </w:rPr>
        <w:t>Neuner P.</w:t>
      </w:r>
      <w:r w:rsidRPr="006D3E8D">
        <w:rPr>
          <w:rFonts w:ascii="Trebuchet MS" w:eastAsia="Arial Unicode MS" w:hAnsi="Trebuchet MS"/>
          <w:sz w:val="22"/>
          <w:szCs w:val="22"/>
        </w:rPr>
        <w:t xml:space="preserve">, </w:t>
      </w:r>
      <w:r w:rsidRPr="006D3E8D">
        <w:rPr>
          <w:rFonts w:ascii="Trebuchet MS" w:eastAsia="Arial Unicode MS" w:hAnsi="Trebuchet MS"/>
          <w:i/>
          <w:sz w:val="22"/>
          <w:szCs w:val="22"/>
        </w:rPr>
        <w:t>Per una teologia del popolo di Dio</w:t>
      </w:r>
      <w:r w:rsidRPr="006D3E8D">
        <w:rPr>
          <w:rFonts w:ascii="Trebuchet MS" w:eastAsia="Arial Unicode MS" w:hAnsi="Trebuchet MS"/>
          <w:sz w:val="22"/>
          <w:szCs w:val="22"/>
        </w:rPr>
        <w:t>, Queriniana, Brescia 2016.</w:t>
      </w:r>
    </w:p>
    <w:p w:rsidR="0087215F" w:rsidRPr="006D3E8D" w:rsidRDefault="0087215F" w:rsidP="00730154">
      <w:pPr>
        <w:spacing w:after="120"/>
        <w:ind w:left="1260" w:hanging="1260"/>
        <w:jc w:val="both"/>
        <w:rPr>
          <w:rFonts w:ascii="Trebuchet MS" w:hAnsi="Trebuchet MS"/>
          <w:sz w:val="22"/>
          <w:szCs w:val="22"/>
        </w:rPr>
      </w:pPr>
      <w:r w:rsidRPr="006D3E8D">
        <w:rPr>
          <w:rFonts w:ascii="Trebuchet MS" w:hAnsi="Trebuchet MS"/>
          <w:smallCaps/>
          <w:sz w:val="22"/>
          <w:szCs w:val="22"/>
        </w:rPr>
        <w:t>Tonello</w:t>
      </w:r>
      <w:r w:rsidRPr="006D3E8D">
        <w:rPr>
          <w:rFonts w:ascii="Trebuchet MS" w:hAnsi="Trebuchet MS"/>
          <w:sz w:val="22"/>
          <w:szCs w:val="22"/>
        </w:rPr>
        <w:t xml:space="preserve"> L., </w:t>
      </w:r>
      <w:r w:rsidRPr="006D3E8D">
        <w:rPr>
          <w:rFonts w:ascii="Trebuchet MS" w:hAnsi="Trebuchet MS"/>
          <w:i/>
          <w:sz w:val="22"/>
          <w:szCs w:val="22"/>
        </w:rPr>
        <w:t xml:space="preserve">Il «gruppo ministeriale» parrocchiale, </w:t>
      </w:r>
      <w:r w:rsidRPr="006D3E8D">
        <w:rPr>
          <w:rFonts w:ascii="Trebuchet MS" w:hAnsi="Trebuchet MS"/>
          <w:sz w:val="22"/>
          <w:szCs w:val="22"/>
        </w:rPr>
        <w:t>EMP-FTTR, Padova 2008 [con ampia bibliografia]</w:t>
      </w:r>
    </w:p>
    <w:sectPr w:rsidR="0087215F" w:rsidRPr="006D3E8D" w:rsidSect="006D3E8D">
      <w:headerReference w:type="even" r:id="rId7"/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9F" w:rsidRDefault="008A3D9F">
      <w:r>
        <w:separator/>
      </w:r>
    </w:p>
  </w:endnote>
  <w:endnote w:type="continuationSeparator" w:id="0">
    <w:p w:rsidR="008A3D9F" w:rsidRDefault="008A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9F" w:rsidRDefault="008A3D9F">
      <w:r>
        <w:separator/>
      </w:r>
    </w:p>
  </w:footnote>
  <w:footnote w:type="continuationSeparator" w:id="0">
    <w:p w:rsidR="008A3D9F" w:rsidRDefault="008A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D" w:rsidRDefault="00EE40FD" w:rsidP="0082159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40FD" w:rsidRDefault="00EE40FD" w:rsidP="00F81AF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D" w:rsidRDefault="00EE40FD" w:rsidP="0082159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54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40FD" w:rsidRDefault="00EE40FD" w:rsidP="00F81AF9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80C"/>
    <w:multiLevelType w:val="hybridMultilevel"/>
    <w:tmpl w:val="2CCCD650"/>
    <w:lvl w:ilvl="0" w:tplc="8A04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01AE5"/>
    <w:multiLevelType w:val="hybridMultilevel"/>
    <w:tmpl w:val="280E0778"/>
    <w:lvl w:ilvl="0" w:tplc="1870DC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310"/>
    <w:rsid w:val="00007F52"/>
    <w:rsid w:val="001A3710"/>
    <w:rsid w:val="002415D1"/>
    <w:rsid w:val="002B2C35"/>
    <w:rsid w:val="002C2748"/>
    <w:rsid w:val="003303B7"/>
    <w:rsid w:val="00344147"/>
    <w:rsid w:val="004455C4"/>
    <w:rsid w:val="00457A57"/>
    <w:rsid w:val="00615DB3"/>
    <w:rsid w:val="00674F22"/>
    <w:rsid w:val="006D3E8D"/>
    <w:rsid w:val="006F36D2"/>
    <w:rsid w:val="00717BC7"/>
    <w:rsid w:val="00730154"/>
    <w:rsid w:val="0082159D"/>
    <w:rsid w:val="00863F30"/>
    <w:rsid w:val="0087215F"/>
    <w:rsid w:val="008A3D9F"/>
    <w:rsid w:val="00954748"/>
    <w:rsid w:val="00982F2B"/>
    <w:rsid w:val="009F60B3"/>
    <w:rsid w:val="00A03AEA"/>
    <w:rsid w:val="00A80754"/>
    <w:rsid w:val="00A87A2E"/>
    <w:rsid w:val="00B25498"/>
    <w:rsid w:val="00BA0877"/>
    <w:rsid w:val="00BA542F"/>
    <w:rsid w:val="00BC17AB"/>
    <w:rsid w:val="00C64BD4"/>
    <w:rsid w:val="00C92BAE"/>
    <w:rsid w:val="00CE7007"/>
    <w:rsid w:val="00D1733A"/>
    <w:rsid w:val="00DD6075"/>
    <w:rsid w:val="00E07310"/>
    <w:rsid w:val="00E81001"/>
    <w:rsid w:val="00E842FF"/>
    <w:rsid w:val="00EE40FD"/>
    <w:rsid w:val="00F215D2"/>
    <w:rsid w:val="00F81AF9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438E2F-0481-4941-BDAE-8F337D0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acchinadascrivereHTML">
    <w:name w:val="HTML Typewriter"/>
    <w:basedOn w:val="Carpredefinitoparagrafo"/>
    <w:rsid w:val="0087215F"/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Normale"/>
    <w:rsid w:val="00F81A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Clero e laici in una Chiesa comunione: da collaboratori a corresponsabili"</vt:lpstr>
    </vt:vector>
  </TitlesOfParts>
  <Company>...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Clero e laici in una Chiesa comunione: da collaboratori a corresponsabili"</dc:title>
  <dc:creator>serena</dc:creator>
  <cp:lastModifiedBy>Marco</cp:lastModifiedBy>
  <cp:revision>2</cp:revision>
  <cp:lastPrinted>2010-09-15T18:26:00Z</cp:lastPrinted>
  <dcterms:created xsi:type="dcterms:W3CDTF">2021-02-01T15:10:00Z</dcterms:created>
  <dcterms:modified xsi:type="dcterms:W3CDTF">2021-02-01T15:10:00Z</dcterms:modified>
</cp:coreProperties>
</file>